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A8B1B">
      <w:pPr>
        <w:spacing w:line="560" w:lineRule="exact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附件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4</w:t>
      </w:r>
    </w:p>
    <w:p w14:paraId="3FC35795">
      <w:pPr>
        <w:spacing w:line="560" w:lineRule="exact"/>
        <w:ind w:firstLine="640" w:firstLineChars="200"/>
        <w:rPr>
          <w:rFonts w:ascii="仿宋_GB2312" w:hAnsi="黑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课程目标达成情况分析报告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模板</w:t>
      </w:r>
      <w:r>
        <w:rPr>
          <w:rFonts w:ascii="仿宋_GB2312" w:hAnsi="黑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（供参考，各专业可根据专业特点在此基础上调整）</w:t>
      </w:r>
    </w:p>
    <w:p w14:paraId="3C0D50C8">
      <w:pPr>
        <w:spacing w:line="560" w:lineRule="exact"/>
        <w:jc w:val="center"/>
        <w:rPr>
          <w:rFonts w:ascii="方正小标宋简体" w:hAns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403BFFA">
      <w:pPr>
        <w:spacing w:line="560" w:lineRule="exact"/>
        <w:jc w:val="center"/>
        <w:rPr>
          <w:rFonts w:ascii="方正小标宋简体" w:hAns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hAns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《</w:t>
      </w:r>
      <w:r>
        <w:rPr>
          <w:rFonts w:ascii="方正小标宋简体" w:hAnsi="方正小标宋简体" w:eastAsia="方正小标宋简体"/>
          <w:color w:val="FF0000"/>
          <w:sz w:val="44"/>
          <w:szCs w:val="44"/>
        </w:rPr>
        <w:t>XX</w:t>
      </w:r>
      <w:r>
        <w:rPr>
          <w:rFonts w:hint="eastAsia" w:ascii="方正小标宋简体" w:hAnsi="方正小标宋简体" w:eastAsia="方正小标宋简体"/>
          <w:color w:val="FF0000"/>
          <w:sz w:val="44"/>
          <w:szCs w:val="44"/>
        </w:rPr>
        <w:t>XX</w:t>
      </w:r>
      <w:r>
        <w:rPr>
          <w:rFonts w:ascii="方正小标宋简体" w:hAns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》课程目标达成情况分析报告</w:t>
      </w:r>
    </w:p>
    <w:p w14:paraId="7CC311CF">
      <w:pPr>
        <w:spacing w:line="560" w:lineRule="exact"/>
        <w:jc w:val="center"/>
        <w:rPr>
          <w:rFonts w:ascii="方正小标宋简体" w:hAns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EE8B348"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一、课程基本信息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383"/>
        <w:gridCol w:w="1383"/>
        <w:gridCol w:w="1383"/>
        <w:gridCol w:w="1383"/>
      </w:tblGrid>
      <w:tr w14:paraId="3D368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2032CCB7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课程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名称</w:t>
            </w:r>
          </w:p>
        </w:tc>
        <w:tc>
          <w:tcPr>
            <w:tcW w:w="1382" w:type="dxa"/>
          </w:tcPr>
          <w:p w14:paraId="57E4501C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6CE234E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1383" w:type="dxa"/>
          </w:tcPr>
          <w:p w14:paraId="3D13C5D3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3A991614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课程类别</w:t>
            </w:r>
          </w:p>
        </w:tc>
        <w:tc>
          <w:tcPr>
            <w:tcW w:w="1383" w:type="dxa"/>
          </w:tcPr>
          <w:p w14:paraId="1DF0E2B9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28D0A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6F837D20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课程学分</w:t>
            </w:r>
          </w:p>
        </w:tc>
        <w:tc>
          <w:tcPr>
            <w:tcW w:w="1382" w:type="dxa"/>
          </w:tcPr>
          <w:p w14:paraId="2264168F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74C22F0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授课教师</w:t>
            </w:r>
          </w:p>
        </w:tc>
        <w:tc>
          <w:tcPr>
            <w:tcW w:w="1383" w:type="dxa"/>
          </w:tcPr>
          <w:p w14:paraId="58924F5E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7FFBBBDC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考核方式</w:t>
            </w:r>
          </w:p>
        </w:tc>
        <w:tc>
          <w:tcPr>
            <w:tcW w:w="1383" w:type="dxa"/>
          </w:tcPr>
          <w:p w14:paraId="7762EAA5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3AA36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66F1D5AD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开课时间</w:t>
            </w:r>
          </w:p>
        </w:tc>
        <w:tc>
          <w:tcPr>
            <w:tcW w:w="1382" w:type="dxa"/>
          </w:tcPr>
          <w:p w14:paraId="669F2C68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03777477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授课班级</w:t>
            </w:r>
          </w:p>
        </w:tc>
        <w:tc>
          <w:tcPr>
            <w:tcW w:w="1383" w:type="dxa"/>
          </w:tcPr>
          <w:p w14:paraId="18BBB52D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74223ECF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学生人数</w:t>
            </w:r>
          </w:p>
        </w:tc>
        <w:tc>
          <w:tcPr>
            <w:tcW w:w="1383" w:type="dxa"/>
          </w:tcPr>
          <w:p w14:paraId="60D085A1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78CE9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 w14:paraId="2A2DF1E8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达成期望值</w:t>
            </w:r>
          </w:p>
        </w:tc>
        <w:tc>
          <w:tcPr>
            <w:tcW w:w="1382" w:type="dxa"/>
          </w:tcPr>
          <w:p w14:paraId="3FA620C8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634467C7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评价人</w:t>
            </w:r>
          </w:p>
        </w:tc>
        <w:tc>
          <w:tcPr>
            <w:tcW w:w="1383" w:type="dxa"/>
          </w:tcPr>
          <w:p w14:paraId="524E364D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</w:tcPr>
          <w:p w14:paraId="1D860F3A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评价时间</w:t>
            </w:r>
          </w:p>
        </w:tc>
        <w:tc>
          <w:tcPr>
            <w:tcW w:w="1383" w:type="dxa"/>
          </w:tcPr>
          <w:p w14:paraId="3B02E316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 w14:paraId="2801D8F6"/>
    <w:p w14:paraId="69ED10A2">
      <w:pPr>
        <w:rPr>
          <w:rFonts w:ascii="黑体" w:hAnsi="黑体" w:eastAsia="黑体"/>
          <w:sz w:val="22"/>
          <w:szCs w:val="24"/>
        </w:rPr>
      </w:pP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二、课程目标与</w:t>
      </w:r>
      <w:r>
        <w:rPr>
          <w:rFonts w:hint="eastAsia" w:ascii="黑体" w:hAnsi="黑体" w:eastAsia="黑体"/>
          <w:color w:val="FF0000"/>
          <w:sz w:val="32"/>
          <w:szCs w:val="32"/>
          <w14:textFill>
            <w14:gradFill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培养要求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对应情况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402"/>
        <w:gridCol w:w="4076"/>
      </w:tblGrid>
      <w:tr w14:paraId="71BE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6A40AB1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3402" w:type="dxa"/>
          </w:tcPr>
          <w:p w14:paraId="1E3AFB19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课程目标</w:t>
            </w:r>
          </w:p>
        </w:tc>
        <w:tc>
          <w:tcPr>
            <w:tcW w:w="4076" w:type="dxa"/>
          </w:tcPr>
          <w:p w14:paraId="57BFBCE8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14:textFill>
                  <w14:gradFill>
                    <w14:gsLst>
                      <w14:gs w14:pos="0">
                        <w14:srgbClr w14:val="7B32B2"/>
                      </w14:gs>
                      <w14:gs w14:pos="100000">
                        <w14:srgbClr w14:val="401A5D"/>
                      </w14:gs>
                    </w14:gsLst>
                    <w14:lin w14:ang="0" w14:scaled="0"/>
                  </w14:gradFill>
                </w14:textFill>
              </w:rPr>
              <w:t>培养要求</w:t>
            </w:r>
          </w:p>
        </w:tc>
      </w:tr>
      <w:tr w14:paraId="08F5C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4A6F33E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14:paraId="53CE758D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0"/>
              </w:rPr>
              <w:t>课程目标1</w:t>
            </w:r>
          </w:p>
        </w:tc>
        <w:tc>
          <w:tcPr>
            <w:tcW w:w="4076" w:type="dxa"/>
          </w:tcPr>
          <w:p w14:paraId="32808EDF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0"/>
              </w:rPr>
              <w:t>指标点1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0"/>
              </w:rPr>
              <w:t>.1</w:t>
            </w: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0"/>
              </w:rPr>
              <w:t>、指标点2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0"/>
              </w:rPr>
              <w:t>.2…</w:t>
            </w:r>
          </w:p>
        </w:tc>
      </w:tr>
      <w:tr w14:paraId="588E2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74797FE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14:paraId="709ECACE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4076" w:type="dxa"/>
          </w:tcPr>
          <w:p w14:paraId="16D7316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46F79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60DA4C51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14:paraId="31AEAA33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4076" w:type="dxa"/>
          </w:tcPr>
          <w:p w14:paraId="14C43A26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 w14:paraId="22BE27C1"/>
    <w:p w14:paraId="7407EC9B"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三、课程目标达成情况</w:t>
      </w:r>
    </w:p>
    <w:p w14:paraId="6F0CD9D0">
      <w:pP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1.定量评价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106"/>
        <w:gridCol w:w="778"/>
        <w:gridCol w:w="863"/>
        <w:gridCol w:w="1230"/>
        <w:gridCol w:w="3156"/>
      </w:tblGrid>
      <w:tr w14:paraId="2E856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dxa"/>
          </w:tcPr>
          <w:p w14:paraId="5B0CE2CB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课程目标</w:t>
            </w:r>
          </w:p>
        </w:tc>
        <w:tc>
          <w:tcPr>
            <w:tcW w:w="1106" w:type="dxa"/>
          </w:tcPr>
          <w:p w14:paraId="186564AF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评价方式</w:t>
            </w:r>
          </w:p>
        </w:tc>
        <w:tc>
          <w:tcPr>
            <w:tcW w:w="778" w:type="dxa"/>
          </w:tcPr>
          <w:p w14:paraId="04D44660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权重</w:t>
            </w:r>
          </w:p>
        </w:tc>
        <w:tc>
          <w:tcPr>
            <w:tcW w:w="863" w:type="dxa"/>
          </w:tcPr>
          <w:p w14:paraId="5E9C7836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总分值</w:t>
            </w:r>
          </w:p>
        </w:tc>
        <w:tc>
          <w:tcPr>
            <w:tcW w:w="1230" w:type="dxa"/>
          </w:tcPr>
          <w:p w14:paraId="33BC9752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平均得分</w:t>
            </w:r>
          </w:p>
        </w:tc>
        <w:tc>
          <w:tcPr>
            <w:tcW w:w="3156" w:type="dxa"/>
          </w:tcPr>
          <w:p w14:paraId="6505E740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达成情况</w:t>
            </w:r>
          </w:p>
        </w:tc>
      </w:tr>
      <w:tr w14:paraId="21BFB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dxa"/>
            <w:vMerge w:val="restart"/>
            <w:vAlign w:val="center"/>
          </w:tcPr>
          <w:p w14:paraId="4DD44866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课程目标1</w:t>
            </w:r>
          </w:p>
        </w:tc>
        <w:tc>
          <w:tcPr>
            <w:tcW w:w="1106" w:type="dxa"/>
          </w:tcPr>
          <w:p w14:paraId="63EA3D7B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平时</w:t>
            </w:r>
          </w:p>
        </w:tc>
        <w:tc>
          <w:tcPr>
            <w:tcW w:w="778" w:type="dxa"/>
          </w:tcPr>
          <w:p w14:paraId="2C457C04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.3</w:t>
            </w:r>
          </w:p>
        </w:tc>
        <w:tc>
          <w:tcPr>
            <w:tcW w:w="863" w:type="dxa"/>
          </w:tcPr>
          <w:p w14:paraId="00B36140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5</w:t>
            </w:r>
          </w:p>
        </w:tc>
        <w:tc>
          <w:tcPr>
            <w:tcW w:w="1230" w:type="dxa"/>
          </w:tcPr>
          <w:p w14:paraId="7CA685C6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13.2</w:t>
            </w:r>
          </w:p>
        </w:tc>
        <w:tc>
          <w:tcPr>
            <w:tcW w:w="3156" w:type="dxa"/>
            <w:vMerge w:val="restart"/>
            <w:vAlign w:val="center"/>
          </w:tcPr>
          <w:p w14:paraId="1B66FF9C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.871=13.2/15*0.3+8.9/10*0.3</w:t>
            </w:r>
          </w:p>
          <w:p w14:paraId="5968BA4B">
            <w:pPr>
              <w:ind w:firstLine="600" w:firstLineChars="3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+17/20*0.4</w:t>
            </w:r>
          </w:p>
        </w:tc>
      </w:tr>
      <w:tr w14:paraId="48E1B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dxa"/>
            <w:vMerge w:val="continue"/>
          </w:tcPr>
          <w:p w14:paraId="532AC71E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</w:p>
        </w:tc>
        <w:tc>
          <w:tcPr>
            <w:tcW w:w="1106" w:type="dxa"/>
          </w:tcPr>
          <w:p w14:paraId="2B25A7DC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实验</w:t>
            </w:r>
          </w:p>
        </w:tc>
        <w:tc>
          <w:tcPr>
            <w:tcW w:w="778" w:type="dxa"/>
          </w:tcPr>
          <w:p w14:paraId="5EA57438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.3</w:t>
            </w:r>
          </w:p>
        </w:tc>
        <w:tc>
          <w:tcPr>
            <w:tcW w:w="863" w:type="dxa"/>
          </w:tcPr>
          <w:p w14:paraId="0C686542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</w:p>
        </w:tc>
        <w:tc>
          <w:tcPr>
            <w:tcW w:w="1230" w:type="dxa"/>
          </w:tcPr>
          <w:p w14:paraId="1C015172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8.9</w:t>
            </w:r>
          </w:p>
        </w:tc>
        <w:tc>
          <w:tcPr>
            <w:tcW w:w="3156" w:type="dxa"/>
            <w:vMerge w:val="continue"/>
          </w:tcPr>
          <w:p w14:paraId="799E4C4A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C2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dxa"/>
            <w:vMerge w:val="continue"/>
          </w:tcPr>
          <w:p w14:paraId="162FDE47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</w:p>
        </w:tc>
        <w:tc>
          <w:tcPr>
            <w:tcW w:w="1106" w:type="dxa"/>
          </w:tcPr>
          <w:p w14:paraId="456EF58D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期末考试</w:t>
            </w:r>
          </w:p>
        </w:tc>
        <w:tc>
          <w:tcPr>
            <w:tcW w:w="778" w:type="dxa"/>
          </w:tcPr>
          <w:p w14:paraId="4CCEFF0F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.4</w:t>
            </w:r>
          </w:p>
        </w:tc>
        <w:tc>
          <w:tcPr>
            <w:tcW w:w="863" w:type="dxa"/>
          </w:tcPr>
          <w:p w14:paraId="3C1BBE50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2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</w:p>
        </w:tc>
        <w:tc>
          <w:tcPr>
            <w:tcW w:w="1230" w:type="dxa"/>
          </w:tcPr>
          <w:p w14:paraId="0F60D111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7</w:t>
            </w:r>
          </w:p>
        </w:tc>
        <w:tc>
          <w:tcPr>
            <w:tcW w:w="3156" w:type="dxa"/>
            <w:vMerge w:val="continue"/>
          </w:tcPr>
          <w:p w14:paraId="10413007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18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dxa"/>
          </w:tcPr>
          <w:p w14:paraId="2CF18414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</w:tcPr>
          <w:p w14:paraId="4864ABFC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8" w:type="dxa"/>
          </w:tcPr>
          <w:p w14:paraId="5926CFA4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3" w:type="dxa"/>
          </w:tcPr>
          <w:p w14:paraId="40F8B266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</w:tcPr>
          <w:p w14:paraId="1FE0DB82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6" w:type="dxa"/>
          </w:tcPr>
          <w:p w14:paraId="1051C5A6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8E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dxa"/>
          </w:tcPr>
          <w:p w14:paraId="35843B9D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</w:tcPr>
          <w:p w14:paraId="2CEFC59C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8" w:type="dxa"/>
          </w:tcPr>
          <w:p w14:paraId="057CC7C5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3" w:type="dxa"/>
          </w:tcPr>
          <w:p w14:paraId="1F0878BB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</w:tcPr>
          <w:p w14:paraId="230C5F33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6" w:type="dxa"/>
          </w:tcPr>
          <w:p w14:paraId="2CACE306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9697FF7">
      <w:pPr>
        <w:rPr>
          <w:rFonts w:ascii="宋体" w:hAnsi="宋体" w:eastAsia="宋体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</w:rPr>
        <w:t>说明：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1 \* GB3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</w:rPr>
        <w:t>①</w:t>
      </w:r>
      <w:r>
        <w:rPr>
          <w:rFonts w:ascii="宋体" w:hAnsi="宋体" w:eastAsia="宋体"/>
        </w:rPr>
        <w:fldChar w:fldCharType="end"/>
      </w:r>
      <w:r>
        <w:rPr>
          <w:rFonts w:ascii="宋体" w:hAnsi="宋体" w:eastAsia="宋体"/>
        </w:rPr>
        <w:t>评价方式包括</w:t>
      </w:r>
      <w:r>
        <w:rPr>
          <w:rFonts w:hint="eastAsia" w:ascii="宋体" w:hAnsi="宋体" w:eastAsia="宋体"/>
        </w:rPr>
        <w:t>平时（过程性评价）、</w:t>
      </w:r>
      <w:r>
        <w:rPr>
          <w:rFonts w:ascii="宋体" w:hAnsi="宋体" w:eastAsia="宋体"/>
        </w:rPr>
        <w:t>期末考试、小论文、实验（实习、设计）报告、期中考试等，依据课程大纲执行。</w:t>
      </w:r>
    </w:p>
    <w:p w14:paraId="2F5ED051">
      <w:pP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2.定性评价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4"/>
        <w:gridCol w:w="1134"/>
        <w:gridCol w:w="1134"/>
        <w:gridCol w:w="1134"/>
        <w:gridCol w:w="2292"/>
      </w:tblGrid>
      <w:tr w14:paraId="53BFA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636A85FF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课程目标</w:t>
            </w:r>
          </w:p>
        </w:tc>
        <w:tc>
          <w:tcPr>
            <w:tcW w:w="1134" w:type="dxa"/>
          </w:tcPr>
          <w:p w14:paraId="08A367EC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完全达成</w:t>
            </w:r>
          </w:p>
        </w:tc>
        <w:tc>
          <w:tcPr>
            <w:tcW w:w="1134" w:type="dxa"/>
          </w:tcPr>
          <w:p w14:paraId="7FD68BDE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较好达成</w:t>
            </w:r>
          </w:p>
        </w:tc>
        <w:tc>
          <w:tcPr>
            <w:tcW w:w="1134" w:type="dxa"/>
          </w:tcPr>
          <w:p w14:paraId="64C0BA42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基本达成</w:t>
            </w:r>
          </w:p>
        </w:tc>
        <w:tc>
          <w:tcPr>
            <w:tcW w:w="1134" w:type="dxa"/>
          </w:tcPr>
          <w:p w14:paraId="50B6647F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未达成</w:t>
            </w:r>
          </w:p>
        </w:tc>
        <w:tc>
          <w:tcPr>
            <w:tcW w:w="2292" w:type="dxa"/>
          </w:tcPr>
          <w:p w14:paraId="003A32E8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达成情况</w:t>
            </w:r>
          </w:p>
        </w:tc>
      </w:tr>
      <w:tr w14:paraId="323B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7BA18AA5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课程目标1</w:t>
            </w:r>
          </w:p>
        </w:tc>
        <w:tc>
          <w:tcPr>
            <w:tcW w:w="1134" w:type="dxa"/>
          </w:tcPr>
          <w:p w14:paraId="7F50CF8D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33</w:t>
            </w: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人</w:t>
            </w:r>
          </w:p>
        </w:tc>
        <w:tc>
          <w:tcPr>
            <w:tcW w:w="1134" w:type="dxa"/>
          </w:tcPr>
          <w:p w14:paraId="5A375EEA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20</w:t>
            </w: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人</w:t>
            </w:r>
          </w:p>
        </w:tc>
        <w:tc>
          <w:tcPr>
            <w:tcW w:w="1134" w:type="dxa"/>
          </w:tcPr>
          <w:p w14:paraId="1941193E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8</w:t>
            </w: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人</w:t>
            </w:r>
          </w:p>
        </w:tc>
        <w:tc>
          <w:tcPr>
            <w:tcW w:w="1134" w:type="dxa"/>
          </w:tcPr>
          <w:p w14:paraId="71721804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4</w:t>
            </w: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人</w:t>
            </w:r>
          </w:p>
        </w:tc>
        <w:tc>
          <w:tcPr>
            <w:tcW w:w="2292" w:type="dxa"/>
          </w:tcPr>
          <w:p w14:paraId="41105002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0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.815=</w:t>
            </w:r>
            <w:r>
              <w:rPr>
                <w:rFonts w:hint="eastAsia" w:ascii="宋体" w:hAnsi="宋体" w:eastAsia="宋体" w:cs="Times New Roman"/>
                <w:color w:val="FF0000"/>
                <w:kern w:val="0"/>
                <w:sz w:val="20"/>
                <w:szCs w:val="21"/>
              </w:rPr>
              <w:t>(</w:t>
            </w: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33*4+20*3</w:t>
            </w:r>
          </w:p>
          <w:p w14:paraId="29DA2EA0">
            <w:pP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</w:pPr>
            <w:r>
              <w:rPr>
                <w:rFonts w:ascii="宋体" w:hAnsi="宋体" w:eastAsia="宋体" w:cs="Times New Roman"/>
                <w:color w:val="FF0000"/>
                <w:kern w:val="0"/>
                <w:sz w:val="20"/>
                <w:szCs w:val="21"/>
              </w:rPr>
              <w:t>+8*2+4*1)/(65*4)</w:t>
            </w:r>
          </w:p>
        </w:tc>
      </w:tr>
      <w:tr w14:paraId="4F434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2E799950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09FB5EF1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0B7604F7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49A94129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7D359C08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2" w:type="dxa"/>
          </w:tcPr>
          <w:p w14:paraId="0CAFCC74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658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630F26D3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57514870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6454DE15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26D8ACF6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 w14:paraId="61703155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2" w:type="dxa"/>
          </w:tcPr>
          <w:p w14:paraId="28216D29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9ACE91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说明：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1 \* GB3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</w:rPr>
        <w:t>①</w:t>
      </w:r>
      <w:r>
        <w:rPr>
          <w:rFonts w:ascii="宋体" w:hAnsi="宋体" w:eastAsia="宋体"/>
        </w:rPr>
        <w:fldChar w:fldCharType="end"/>
      </w:r>
      <w:r>
        <w:rPr>
          <w:rFonts w:ascii="宋体" w:hAnsi="宋体" w:eastAsia="宋体"/>
        </w:rPr>
        <w:t>定性评价主要通过学生调查问卷、座谈等方式开展，</w:t>
      </w:r>
      <w:r>
        <w:rPr>
          <w:rFonts w:hint="eastAsia" w:ascii="宋体" w:hAnsi="宋体" w:eastAsia="宋体"/>
        </w:rPr>
        <w:t>参考</w:t>
      </w:r>
      <w:r>
        <w:rPr>
          <w:rFonts w:ascii="宋体" w:hAnsi="宋体" w:eastAsia="宋体"/>
        </w:rPr>
        <w:t>按完全达成4分、较好达成3分、基本达成2分、</w:t>
      </w:r>
      <w:r>
        <w:rPr>
          <w:rFonts w:hint="eastAsia" w:ascii="宋体" w:hAnsi="宋体" w:eastAsia="宋体"/>
        </w:rPr>
        <w:t>未达成</w:t>
      </w:r>
      <w:r>
        <w:rPr>
          <w:rFonts w:ascii="宋体" w:hAnsi="宋体" w:eastAsia="宋体"/>
        </w:rPr>
        <w:t>1分</w:t>
      </w:r>
      <w:r>
        <w:rPr>
          <w:rFonts w:hint="eastAsia" w:ascii="宋体" w:hAnsi="宋体" w:eastAsia="宋体"/>
        </w:rPr>
        <w:t>计算</w:t>
      </w:r>
      <w:r>
        <w:rPr>
          <w:rFonts w:ascii="宋体" w:hAnsi="宋体" w:eastAsia="宋体"/>
        </w:rPr>
        <w:t>。</w:t>
      </w:r>
    </w:p>
    <w:p w14:paraId="24F367BF">
      <w:pPr>
        <w:rPr>
          <w:rFonts w:ascii="宋体" w:hAnsi="宋体" w:eastAsia="宋体"/>
        </w:rPr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2 \* GB3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</w:rPr>
        <w:t>②</w:t>
      </w:r>
      <w:r>
        <w:rPr>
          <w:rFonts w:ascii="宋体" w:hAnsi="宋体" w:eastAsia="宋体"/>
        </w:rPr>
        <w:fldChar w:fldCharType="end"/>
      </w:r>
      <w:r>
        <w:rPr>
          <w:rFonts w:ascii="宋体" w:hAnsi="宋体" w:eastAsia="宋体"/>
        </w:rPr>
        <w:t>各课程也可根据课程开设情况开展定性评价，自行设计达成情况统计表格。</w:t>
      </w:r>
    </w:p>
    <w:p w14:paraId="28DFC069">
      <w:pPr>
        <w:rPr>
          <w:rFonts w:ascii="宋体" w:hAnsi="宋体" w:eastAsia="宋体"/>
        </w:rPr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3 \* GB3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</w:rPr>
        <w:t>③</w:t>
      </w:r>
      <w:r>
        <w:rPr>
          <w:rFonts w:ascii="宋体" w:hAnsi="宋体" w:eastAsia="宋体"/>
        </w:rPr>
        <w:fldChar w:fldCharType="end"/>
      </w:r>
      <w:r>
        <w:rPr>
          <w:rFonts w:hint="eastAsia" w:ascii="宋体" w:hAnsi="宋体" w:eastAsia="宋体"/>
        </w:rPr>
        <w:t>课程目标达成情况评价方式依据课程情况开展，可以选择定量或定性评价其中一种方式，或同时采用两种方式。</w:t>
      </w:r>
    </w:p>
    <w:p w14:paraId="2AE55490"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四、课程目标达成情况分析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883"/>
      </w:tblGrid>
      <w:tr w14:paraId="47DED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AE9D8AD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课程目标</w:t>
            </w:r>
          </w:p>
        </w:tc>
        <w:tc>
          <w:tcPr>
            <w:tcW w:w="6883" w:type="dxa"/>
          </w:tcPr>
          <w:p w14:paraId="382A3FD0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1"/>
              </w:rPr>
              <w:t>达成情况分析</w:t>
            </w:r>
          </w:p>
        </w:tc>
      </w:tr>
      <w:tr w14:paraId="0B76E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AB7E96C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课程目标1</w:t>
            </w:r>
          </w:p>
        </w:tc>
        <w:tc>
          <w:tcPr>
            <w:tcW w:w="6883" w:type="dxa"/>
          </w:tcPr>
          <w:p w14:paraId="0C82A815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AAC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1F2989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课程目标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83" w:type="dxa"/>
          </w:tcPr>
          <w:p w14:paraId="028969C1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6FA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E222814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3" w:type="dxa"/>
          </w:tcPr>
          <w:p w14:paraId="2F6882D3">
            <w:pP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067BCBD">
      <w:pPr>
        <w:rPr>
          <w:rFonts w:ascii="仿宋_GB2312" w:hAnsi="黑体" w:eastAsia="仿宋_GB2312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说明：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1 \* GB3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①</w:t>
      </w:r>
      <w:r>
        <w:fldChar w:fldCharType="end"/>
      </w:r>
      <w:r>
        <w:t>结合</w:t>
      </w:r>
      <w:r>
        <w:rPr>
          <w:rFonts w:hint="eastAsia"/>
        </w:rPr>
        <w:t>课程所用评价方式（</w:t>
      </w:r>
      <w:r>
        <w:t>定量评价</w:t>
      </w:r>
      <w:r>
        <w:rPr>
          <w:rFonts w:hint="eastAsia"/>
        </w:rPr>
        <w:t>、</w:t>
      </w:r>
      <w:r>
        <w:t>定性评价</w:t>
      </w:r>
      <w:r>
        <w:rPr>
          <w:rFonts w:hint="eastAsia"/>
        </w:rPr>
        <w:t>）</w:t>
      </w:r>
      <w:r>
        <w:t>结果，对课程目标的达成情况进行分析、解读，对未达成目标的学生给予适当关注。</w:t>
      </w:r>
    </w:p>
    <w:p w14:paraId="56C09E43">
      <w:pPr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五、课程总结与改进措施 </w:t>
      </w:r>
    </w:p>
    <w:p w14:paraId="36845711"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1.上一轮教学中存在问题及改进情况</w:t>
      </w:r>
    </w:p>
    <w:p w14:paraId="0E0D0224"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2.本轮课程总结 </w:t>
      </w:r>
    </w:p>
    <w:p w14:paraId="2417E630">
      <w:pPr>
        <w:spacing w:line="560" w:lineRule="exact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sz w:val="32"/>
          <w:szCs w:val="32"/>
        </w:rPr>
        <w:t>（1）教学亮点</w:t>
      </w:r>
    </w:p>
    <w:p w14:paraId="43E68160">
      <w:pPr>
        <w:spacing w:line="560" w:lineRule="exact"/>
        <w:rPr>
          <w:rFonts w:ascii="仿宋_GB2312" w:hAnsi="宋体" w:eastAsia="仿宋_GB2312"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color w:val="FF0000"/>
          <w:sz w:val="32"/>
          <w:szCs w:val="32"/>
        </w:rPr>
        <w:t>主要总结教学内容与教学方式改革、课程思政开展、课程实践（如解决复杂工程问题、提升师范生 学科素养等）等方面亮点、特色等。</w:t>
      </w:r>
    </w:p>
    <w:p w14:paraId="7CFE13B7"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（2）教学不足</w:t>
      </w:r>
    </w:p>
    <w:p w14:paraId="3A475D80">
      <w:pPr>
        <w:spacing w:line="560" w:lineRule="exact"/>
        <w:rPr>
          <w:rFonts w:ascii="仿宋_GB2312" w:hAnsi="宋体" w:eastAsia="仿宋_GB2312"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color w:val="FF0000"/>
          <w:sz w:val="32"/>
          <w:szCs w:val="32"/>
        </w:rPr>
        <w:t>主要对达成情况较低的课程目标进行原因分析，反思教学内容、教学方法、教学条件等问题，分析学生学情（如学习基础、态度、学习方法等）方面存在的问题等。</w:t>
      </w:r>
      <w:bookmarkStart w:id="0" w:name="_GoBack"/>
      <w:bookmarkEnd w:id="0"/>
      <w:r>
        <w:rPr>
          <w:rFonts w:hint="eastAsia" w:ascii="仿宋_GB2312" w:hAnsi="宋体" w:eastAsia="仿宋_GB2312"/>
          <w:color w:val="FF0000"/>
          <w:sz w:val="32"/>
          <w:szCs w:val="32"/>
        </w:rPr>
        <w:t xml:space="preserve"> </w:t>
      </w:r>
    </w:p>
    <w:p w14:paraId="5EDAC174"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3.课程改进措施 </w:t>
      </w:r>
    </w:p>
    <w:p w14:paraId="093C63B3"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 w14:paraId="6CC9745C"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 w14:paraId="5BCDCEB8">
      <w:pPr>
        <w:spacing w:line="560" w:lineRule="exact"/>
        <w:rPr>
          <w:rFonts w:hint="eastAsia"/>
          <w:lang w:val="en-US" w:eastAsia="zh-CN"/>
        </w:rPr>
        <w:sectPr>
          <w:headerReference r:id="rId3" w:type="default"/>
          <w:pgSz w:w="11906" w:h="16838"/>
          <w:pgMar w:top="1440" w:right="952" w:bottom="1440" w:left="952" w:header="851" w:footer="992" w:gutter="0"/>
          <w:cols w:space="425" w:num="1"/>
          <w:rtlGutter w:val="1"/>
          <w:docGrid w:type="lines" w:linePitch="312" w:charSpace="0"/>
        </w:sectPr>
      </w:pPr>
      <w:r>
        <w:rPr>
          <w:rFonts w:hint="eastAsia" w:ascii="仿宋_GB2312" w:hAnsi="宋体" w:eastAsia="仿宋_GB2312"/>
          <w:sz w:val="32"/>
          <w:szCs w:val="32"/>
        </w:rPr>
        <w:t xml:space="preserve">课程负责人：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 xml:space="preserve">专业负责人：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教学院长：</w:t>
      </w:r>
    </w:p>
    <w:p w14:paraId="3EBAF8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9DF8E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714E3"/>
    <w:rsid w:val="0EF744C3"/>
    <w:rsid w:val="27B7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757</Words>
  <Characters>852</Characters>
  <Lines>0</Lines>
  <Paragraphs>0</Paragraphs>
  <TotalTime>0</TotalTime>
  <ScaleCrop>false</ScaleCrop>
  <LinksUpToDate>false</LinksUpToDate>
  <CharactersWithSpaces>874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2025-06-25T02:29:00Z</dcterms:created>
  <dc:creator>Quentin</dc:creator>
  <cp:lastModifiedBy>Quentin</cp:lastModifiedBy>
  <dcterms:modified xsi:type="dcterms:W3CDTF">2025-06-25T02:56:45Z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9D95212FC95E4D959C0AB3FBECE8013B_11</vt:lpwstr>
  </property>
  <property fmtid="{D5CDD505-2E9C-101B-9397-08002B2CF9AE}" pid="4" name="KSOTemplateDocerSaveRecord">
    <vt:lpwstr>eyJoZGlkIjoiMmQ2YTYxNGU5NDI1YzQyNTE5ZjIyYjVmMDljNjlhMmMiLCJ1c2VySWQiOiIxOTgzMTU4In0=</vt:lpwstr>
  </property>
</Properties>
</file>